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7DA8C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Obavijest</w:t>
      </w:r>
      <w:proofErr w:type="spellEnd"/>
      <w:r w:rsidRPr="00DF2A27">
        <w:rPr>
          <w:b/>
          <w:bCs/>
        </w:rPr>
        <w:t xml:space="preserve"> o </w:t>
      </w:r>
      <w:proofErr w:type="spellStart"/>
      <w:r w:rsidRPr="00DF2A27">
        <w:rPr>
          <w:b/>
          <w:bCs/>
        </w:rPr>
        <w:t>rezultatima</w:t>
      </w:r>
      <w:proofErr w:type="spellEnd"/>
      <w:r w:rsidRPr="00DF2A27">
        <w:rPr>
          <w:b/>
          <w:bCs/>
        </w:rPr>
        <w:t xml:space="preserve"> PQ faze</w:t>
      </w:r>
    </w:p>
    <w:p w14:paraId="5C57EEDF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Naziv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projekta</w:t>
      </w:r>
      <w:proofErr w:type="spellEnd"/>
      <w:r w:rsidRPr="00DF2A27">
        <w:rPr>
          <w:b/>
          <w:bCs/>
        </w:rPr>
        <w:t xml:space="preserve">: Support to market-oriented green transformation of </w:t>
      </w:r>
      <w:proofErr w:type="spellStart"/>
      <w:r w:rsidRPr="00DF2A27">
        <w:rPr>
          <w:b/>
          <w:bCs/>
        </w:rPr>
        <w:t>EPBiH</w:t>
      </w:r>
      <w:proofErr w:type="spellEnd"/>
      <w:r w:rsidRPr="00DF2A27">
        <w:rPr>
          <w:b/>
          <w:bCs/>
        </w:rPr>
        <w:t xml:space="preserve"> under EFSD+ TA</w:t>
      </w:r>
    </w:p>
    <w:p w14:paraId="3473BBD3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Predmet</w:t>
      </w:r>
      <w:proofErr w:type="spellEnd"/>
      <w:r w:rsidRPr="00DF2A27">
        <w:rPr>
          <w:b/>
          <w:bCs/>
        </w:rPr>
        <w:t xml:space="preserve">: PQ </w:t>
      </w:r>
      <w:proofErr w:type="spellStart"/>
      <w:r w:rsidRPr="00DF2A27">
        <w:rPr>
          <w:b/>
          <w:bCs/>
        </w:rPr>
        <w:t>faza</w:t>
      </w:r>
      <w:proofErr w:type="spellEnd"/>
      <w:r w:rsidRPr="00DF2A27">
        <w:rPr>
          <w:b/>
          <w:bCs/>
        </w:rPr>
        <w:t xml:space="preserve"> za </w:t>
      </w:r>
      <w:proofErr w:type="spellStart"/>
      <w:r w:rsidRPr="00DF2A27">
        <w:rPr>
          <w:b/>
          <w:bCs/>
        </w:rPr>
        <w:t>konsultantske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usluge</w:t>
      </w:r>
      <w:proofErr w:type="spellEnd"/>
    </w:p>
    <w:p w14:paraId="56F96D2F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Referentni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brojevi</w:t>
      </w:r>
      <w:proofErr w:type="spellEnd"/>
      <w:r w:rsidRPr="00DF2A27">
        <w:rPr>
          <w:b/>
          <w:bCs/>
        </w:rPr>
        <w:t>: BMZ br. 5150 010 37; KfW Project ID 64849; KfW Procurement br. 512893</w:t>
      </w:r>
    </w:p>
    <w:p w14:paraId="39DE949E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Obavještavamo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javnost</w:t>
      </w:r>
      <w:proofErr w:type="spellEnd"/>
      <w:r w:rsidRPr="00DF2A27">
        <w:rPr>
          <w:b/>
          <w:bCs/>
        </w:rPr>
        <w:t xml:space="preserve"> da je </w:t>
      </w:r>
      <w:proofErr w:type="spellStart"/>
      <w:r w:rsidRPr="00DF2A27">
        <w:rPr>
          <w:b/>
          <w:bCs/>
        </w:rPr>
        <w:t>okončana</w:t>
      </w:r>
      <w:proofErr w:type="spellEnd"/>
      <w:r w:rsidRPr="00DF2A27">
        <w:rPr>
          <w:b/>
          <w:bCs/>
        </w:rPr>
        <w:t xml:space="preserve"> PQ </w:t>
      </w:r>
      <w:proofErr w:type="spellStart"/>
      <w:r w:rsidRPr="00DF2A27">
        <w:rPr>
          <w:b/>
          <w:bCs/>
        </w:rPr>
        <w:t>faza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postupka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nabavke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konsultantskih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usluga</w:t>
      </w:r>
      <w:proofErr w:type="spellEnd"/>
      <w:r w:rsidRPr="00DF2A27">
        <w:rPr>
          <w:b/>
          <w:bCs/>
        </w:rPr>
        <w:t xml:space="preserve"> u </w:t>
      </w:r>
      <w:proofErr w:type="spellStart"/>
      <w:r w:rsidRPr="00DF2A27">
        <w:rPr>
          <w:b/>
          <w:bCs/>
        </w:rPr>
        <w:t>okviru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projekta</w:t>
      </w:r>
      <w:proofErr w:type="spellEnd"/>
      <w:r w:rsidRPr="00DF2A27">
        <w:rPr>
          <w:b/>
          <w:bCs/>
        </w:rPr>
        <w:t xml:space="preserve"> "Support to market-oriented green transformation of </w:t>
      </w:r>
      <w:proofErr w:type="spellStart"/>
      <w:r w:rsidRPr="00DF2A27">
        <w:rPr>
          <w:b/>
          <w:bCs/>
        </w:rPr>
        <w:t>EPBiH</w:t>
      </w:r>
      <w:proofErr w:type="spellEnd"/>
      <w:r w:rsidRPr="00DF2A27">
        <w:rPr>
          <w:b/>
          <w:bCs/>
        </w:rPr>
        <w:t xml:space="preserve"> under EFSD+ TA", </w:t>
      </w:r>
      <w:proofErr w:type="spellStart"/>
      <w:r w:rsidRPr="00DF2A27">
        <w:rPr>
          <w:b/>
          <w:bCs/>
        </w:rPr>
        <w:t>finansiranog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kreditnim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sredstvima</w:t>
      </w:r>
      <w:proofErr w:type="spellEnd"/>
      <w:r w:rsidRPr="00DF2A27">
        <w:rPr>
          <w:b/>
          <w:bCs/>
        </w:rPr>
        <w:t xml:space="preserve"> KfW </w:t>
      </w:r>
      <w:proofErr w:type="spellStart"/>
      <w:r w:rsidRPr="00DF2A27">
        <w:rPr>
          <w:b/>
          <w:bCs/>
        </w:rPr>
        <w:t>razvojne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banke</w:t>
      </w:r>
      <w:proofErr w:type="spellEnd"/>
      <w:r w:rsidRPr="00DF2A27">
        <w:rPr>
          <w:b/>
          <w:bCs/>
        </w:rPr>
        <w:t>.</w:t>
      </w:r>
    </w:p>
    <w:p w14:paraId="2AF8447F" w14:textId="77777777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Ponuđači</w:t>
      </w:r>
      <w:proofErr w:type="spellEnd"/>
      <w:r w:rsidRPr="00DF2A27">
        <w:rPr>
          <w:b/>
          <w:bCs/>
        </w:rPr>
        <w:t xml:space="preserve"> koji </w:t>
      </w:r>
      <w:proofErr w:type="spellStart"/>
      <w:r w:rsidRPr="00DF2A27">
        <w:rPr>
          <w:b/>
          <w:bCs/>
        </w:rPr>
        <w:t>su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uspješno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prošli</w:t>
      </w:r>
      <w:proofErr w:type="spellEnd"/>
      <w:r w:rsidRPr="00DF2A27">
        <w:rPr>
          <w:b/>
          <w:bCs/>
        </w:rPr>
        <w:t xml:space="preserve"> PQ </w:t>
      </w:r>
      <w:proofErr w:type="spellStart"/>
      <w:r w:rsidRPr="00DF2A27">
        <w:rPr>
          <w:b/>
          <w:bCs/>
        </w:rPr>
        <w:t>fazu</w:t>
      </w:r>
      <w:proofErr w:type="spellEnd"/>
      <w:r w:rsidRPr="00DF2A27">
        <w:rPr>
          <w:b/>
          <w:bCs/>
        </w:rPr>
        <w:t xml:space="preserve"> (</w:t>
      </w:r>
      <w:proofErr w:type="spellStart"/>
      <w:r w:rsidRPr="00DF2A27">
        <w:rPr>
          <w:b/>
          <w:bCs/>
        </w:rPr>
        <w:t>abecednim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redom</w:t>
      </w:r>
      <w:proofErr w:type="spellEnd"/>
      <w:r w:rsidRPr="00DF2A27">
        <w:rPr>
          <w:b/>
          <w:bCs/>
        </w:rPr>
        <w:t>):</w:t>
      </w:r>
    </w:p>
    <w:p w14:paraId="11688079" w14:textId="77777777" w:rsidR="00DF2A27" w:rsidRPr="00DF2A27" w:rsidRDefault="00DF2A27" w:rsidP="00DF2A27">
      <w:pPr>
        <w:numPr>
          <w:ilvl w:val="0"/>
          <w:numId w:val="2"/>
        </w:numPr>
        <w:rPr>
          <w:b/>
          <w:bCs/>
        </w:rPr>
      </w:pPr>
      <w:r w:rsidRPr="00DF2A27">
        <w:rPr>
          <w:b/>
          <w:bCs/>
        </w:rPr>
        <w:t xml:space="preserve">Fichtner GmbH &amp; Co. KG — JV </w:t>
      </w:r>
      <w:proofErr w:type="spellStart"/>
      <w:r w:rsidRPr="00DF2A27">
        <w:rPr>
          <w:b/>
          <w:bCs/>
        </w:rPr>
        <w:t>partneri</w:t>
      </w:r>
      <w:proofErr w:type="spellEnd"/>
      <w:r w:rsidRPr="00DF2A27">
        <w:rPr>
          <w:b/>
          <w:bCs/>
        </w:rPr>
        <w:t>: Neos Group, Inc.; Energy Institute Hrvoje Požar (EIHP)</w:t>
      </w:r>
    </w:p>
    <w:p w14:paraId="71156E9B" w14:textId="77777777" w:rsidR="00DF2A27" w:rsidRPr="00DF2A27" w:rsidRDefault="00DF2A27" w:rsidP="00DF2A27">
      <w:pPr>
        <w:numPr>
          <w:ilvl w:val="0"/>
          <w:numId w:val="2"/>
        </w:numPr>
        <w:rPr>
          <w:b/>
          <w:bCs/>
        </w:rPr>
      </w:pPr>
      <w:r w:rsidRPr="00DF2A27">
        <w:rPr>
          <w:b/>
          <w:bCs/>
        </w:rPr>
        <w:t>GFA Consulting Group GmbH — JV partner: Tetra Tech ES, Inc.</w:t>
      </w:r>
    </w:p>
    <w:p w14:paraId="5E41298B" w14:textId="77777777" w:rsidR="00DF2A27" w:rsidRPr="00DF2A27" w:rsidRDefault="00DF2A27" w:rsidP="00DF2A27">
      <w:pPr>
        <w:numPr>
          <w:ilvl w:val="0"/>
          <w:numId w:val="2"/>
        </w:numPr>
        <w:rPr>
          <w:b/>
          <w:bCs/>
        </w:rPr>
      </w:pPr>
      <w:r w:rsidRPr="00DF2A27">
        <w:rPr>
          <w:b/>
          <w:bCs/>
        </w:rPr>
        <w:t>GOPA Tech GmbH — JV partner: LDK Consultants S.A.</w:t>
      </w:r>
    </w:p>
    <w:p w14:paraId="04E38F71" w14:textId="77777777" w:rsidR="00DF2A27" w:rsidRPr="00DF2A27" w:rsidRDefault="00DF2A27" w:rsidP="00DF2A27">
      <w:pPr>
        <w:numPr>
          <w:ilvl w:val="0"/>
          <w:numId w:val="2"/>
        </w:numPr>
        <w:rPr>
          <w:b/>
          <w:bCs/>
        </w:rPr>
      </w:pPr>
      <w:r w:rsidRPr="00DF2A27">
        <w:rPr>
          <w:b/>
          <w:bCs/>
        </w:rPr>
        <w:t xml:space="preserve">PricewaterhouseCoopers </w:t>
      </w:r>
      <w:proofErr w:type="spellStart"/>
      <w:r w:rsidRPr="00DF2A27">
        <w:rPr>
          <w:b/>
          <w:bCs/>
        </w:rPr>
        <w:t>Savjetovanje</w:t>
      </w:r>
      <w:proofErr w:type="spellEnd"/>
      <w:r w:rsidRPr="00DF2A27">
        <w:rPr>
          <w:b/>
          <w:bCs/>
        </w:rPr>
        <w:t xml:space="preserve"> d.o.o. (PwC Croatia) — JV partner: PricewaterhouseCoopers </w:t>
      </w:r>
      <w:proofErr w:type="spellStart"/>
      <w:r w:rsidRPr="00DF2A27">
        <w:rPr>
          <w:b/>
          <w:bCs/>
        </w:rPr>
        <w:t>Asesores</w:t>
      </w:r>
      <w:proofErr w:type="spellEnd"/>
      <w:r w:rsidRPr="00DF2A27">
        <w:rPr>
          <w:b/>
          <w:bCs/>
        </w:rPr>
        <w:t xml:space="preserve"> de Negocios, S.L. (PwC Spain)</w:t>
      </w:r>
    </w:p>
    <w:p w14:paraId="2902A2A4" w14:textId="16EE1656" w:rsidR="00DF2A27" w:rsidRPr="00DF2A27" w:rsidRDefault="00DF2A27" w:rsidP="00DF2A27">
      <w:pPr>
        <w:rPr>
          <w:b/>
          <w:bCs/>
        </w:rPr>
      </w:pPr>
      <w:proofErr w:type="spellStart"/>
      <w:r w:rsidRPr="00DF2A27">
        <w:rPr>
          <w:b/>
          <w:bCs/>
        </w:rPr>
        <w:t>Detaljne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informacije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dostupne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su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na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zvaničnoj</w:t>
      </w:r>
      <w:proofErr w:type="spellEnd"/>
      <w:r w:rsidRPr="00DF2A27">
        <w:rPr>
          <w:b/>
          <w:bCs/>
        </w:rPr>
        <w:t xml:space="preserve"> GTAI </w:t>
      </w:r>
      <w:proofErr w:type="spellStart"/>
      <w:r w:rsidRPr="00DF2A27">
        <w:rPr>
          <w:b/>
          <w:bCs/>
        </w:rPr>
        <w:t>platformi</w:t>
      </w:r>
      <w:proofErr w:type="spellEnd"/>
      <w:r w:rsidRPr="00DF2A27">
        <w:rPr>
          <w:b/>
          <w:bCs/>
        </w:rPr>
        <w:t xml:space="preserve">, </w:t>
      </w:r>
      <w:proofErr w:type="spellStart"/>
      <w:r w:rsidRPr="00DF2A27">
        <w:rPr>
          <w:b/>
          <w:bCs/>
        </w:rPr>
        <w:t>na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sljedećem</w:t>
      </w:r>
      <w:proofErr w:type="spellEnd"/>
      <w:r w:rsidRPr="00DF2A27">
        <w:rPr>
          <w:b/>
          <w:bCs/>
        </w:rPr>
        <w:t xml:space="preserve"> </w:t>
      </w:r>
      <w:proofErr w:type="spellStart"/>
      <w:r w:rsidRPr="00DF2A27">
        <w:rPr>
          <w:b/>
          <w:bCs/>
        </w:rPr>
        <w:t>linku</w:t>
      </w:r>
      <w:proofErr w:type="spellEnd"/>
      <w:r w:rsidRPr="00DF2A27">
        <w:rPr>
          <w:b/>
          <w:bCs/>
        </w:rPr>
        <w:t>:</w:t>
      </w:r>
    </w:p>
    <w:p w14:paraId="241E7D4F" w14:textId="628AC01D" w:rsidR="00DF2A27" w:rsidRDefault="00DF2A27" w:rsidP="00DF2A27">
      <w:hyperlink r:id="rId5" w:history="1">
        <w:r w:rsidRPr="00C50641">
          <w:rPr>
            <w:rStyle w:val="Hyperlink"/>
          </w:rPr>
          <w:t>https://www.gtai.de/de/trade/bosnien-herzegowina/ausschreibungen-projekte/consulting-technische-unterstuetzung-der-epbih-bei-der-marktorientierten-gruenen-transformation-1978476</w:t>
        </w:r>
      </w:hyperlink>
    </w:p>
    <w:p w14:paraId="54555769" w14:textId="77777777" w:rsidR="00DF2A27" w:rsidRDefault="00DF2A27" w:rsidP="00DF2A27"/>
    <w:p w14:paraId="57591173" w14:textId="77777777" w:rsidR="00DF2A27" w:rsidRPr="00DF2A27" w:rsidRDefault="00DF2A27" w:rsidP="00DF2A27"/>
    <w:p w14:paraId="5E01A208" w14:textId="77777777" w:rsidR="00C06190" w:rsidRDefault="00C06190"/>
    <w:sectPr w:rsidR="00C0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179F"/>
    <w:multiLevelType w:val="multilevel"/>
    <w:tmpl w:val="E2FEE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855F2"/>
    <w:multiLevelType w:val="multilevel"/>
    <w:tmpl w:val="EA58D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9827398">
    <w:abstractNumId w:val="0"/>
  </w:num>
  <w:num w:numId="2" w16cid:durableId="138498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27"/>
    <w:rsid w:val="00693FC8"/>
    <w:rsid w:val="00C06190"/>
    <w:rsid w:val="00CF5595"/>
    <w:rsid w:val="00DF2A2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206A0"/>
  <w15:chartTrackingRefBased/>
  <w15:docId w15:val="{9D81BD3D-17E0-4E08-A000-BB82D9FF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A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A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A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A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A2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A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tai.de/de/trade/bosnien-herzegowina/ausschreibungen-projekte/consulting-technische-unterstuetzung-der-epbih-bei-der-marktorientierten-gruenen-transformation-19784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Elektroprivreda BiH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Nizama Koldžo</dc:creator>
  <cp:keywords/>
  <dc:description/>
  <cp:lastModifiedBy>Nizama Koldžo</cp:lastModifiedBy>
  <cp:revision>1</cp:revision>
  <dcterms:created xsi:type="dcterms:W3CDTF">2026-08-06T07:11:00Z</dcterms:created>
  <dcterms:modified xsi:type="dcterms:W3CDTF">2026-08-06T07:51:00Z</dcterms:modified>
</cp:coreProperties>
</file>